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Volcano Oral presentation 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ab/>
        <w:tab/>
        <w:tab/>
        <w:tab/>
        <w:tab/>
        <w:tab/>
        <w:tab/>
        <w:tab/>
        <w:tab/>
        <w:t xml:space="preserve">       Due Date Monday, March 16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superscript"/>
          <w:rtl w:val="0"/>
        </w:rPr>
        <w:t xml:space="preserve">h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Assigned Tuesday, February 17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superscript"/>
          <w:rtl w:val="0"/>
        </w:rPr>
        <w:t xml:space="preserve">th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68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</w:tblBorders>
        <w:tblLayout w:type="fixed"/>
        <w:tblLook w:val="0400"/>
      </w:tblPr>
      <w:tblGrid>
        <w:gridCol w:w="2829"/>
        <w:gridCol w:w="2722"/>
        <w:gridCol w:w="2721"/>
        <w:gridCol w:w="2721"/>
        <w:gridCol w:w="2687"/>
        <w:tblGridChange w:id="0">
          <w:tblGrid>
            <w:gridCol w:w="2829"/>
            <w:gridCol w:w="2722"/>
            <w:gridCol w:w="2721"/>
            <w:gridCol w:w="2721"/>
            <w:gridCol w:w="268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40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30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20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10pts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Volume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Volume is loud enough to be heard by all audience members throughout the presentation.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Volume is loud enough to be heard by all audience members at least 90% of the time.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Volume is loud enough to be heard by all audience members at least 80% of the time.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Volume often too soft to be heard by all audience members.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Posture and Eye Contact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Stands up straight, looks relaxed and confident. Establishes eye contact with everyone in the room during the presentation.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Stands up straight and establishes eye contact with everyone in the room during the presentation.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Sometimes stands up straight and establishes eye contact.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Slouches and/or does not look at people during the presentation.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Preparedness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is completely prepared and has obviously rehearsed.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seems pretty prepared but might have needed a couple more rehearsals.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student is somewhat prepared, but it is clear that rehearsal was lacking.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does not seem at all prepared to present.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About the Poster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Shows a full understanding of how the poster was created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Shows a good understanding of how the poster was created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Shows a good understanding of how parts of the poster was created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Does not seem to understand how the poster was created very well.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Real life example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demonstrates full knowledge (more than required) and can answer and elaborate on any questions asked.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demonstrates average knowledge of topic and can answer questions, but not elaborate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demonstrates below average knowledge of topic and can answer only basic questions.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Students does not seem prepared and only provides basic information about the chosen topic.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Listens to Other Presentations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Listens intently. Does not make distracting noises or movements.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Listens intently but has a few distracting noises or movements.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Sometimes does not appear to be listening but is not distracting or seems to be listening but has multiple distracting noises or movements.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Sometimes does not appear to be listening and has distracting noises or movements consistently</w:t>
            </w:r>
          </w:p>
        </w:tc>
      </w:tr>
    </w:tbl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- 10pts Everyday late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- 5pts If both rubrics are not turned in on the due date  3/16 </w:t>
      </w: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Rubric.docx</dc:title>
</cp:coreProperties>
</file>